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Julieta Fernández</w:t>
      </w:r>
    </w:p>
    <w:p>
      <w:pPr>
        <w:spacing w:after="60" w:line="276"/>
      </w:pPr>
      <w:r>
        <w:rPr>
          <w:color w:val="595959"/>
          <w:sz w:val="22"/>
          <w:szCs w:val="22"/>
        </w:rPr>
        <w:t xml:space="preserve">Product Manager Senior · Fintech</w:t>
      </w:r>
    </w:p>
    <w:p>
      <w:pPr>
        <w:spacing w:after="60" w:line="276"/>
      </w:pPr>
      <w:r>
        <w:rPr>
          <w:color w:val="595959"/>
        </w:rPr>
        <w:t xml:space="preserve">Buenos Aires, Argentina · julieta.fernandez@mail.com</w:t>
      </w:r>
    </w:p>
    <w:p>
      <w:pPr>
        <w:spacing w:line="276"/>
      </w:pPr>
      <w:r>
        <w:rPr>
          <w:color w:val="595959"/>
        </w:rPr>
        <w:t xml:space="preserve">Perfil completo: </w:t>
      </w:r>
      <w:hyperlink w:history="1" r:id="rIdis7sjhfepadsphb_mb8g3">
        <w:r>
          <w:rPr>
            <w:rStyle w:val="Hyperlink"/>
          </w:rPr>
          <w:t xml:space="preserve">linkedin.com/in/julietafernandez</w:t>
        </w:r>
      </w:hyperlink>
    </w:p>
    <w:p>
      <w:pPr>
        <w:spacing w:before="320" w:line="276"/>
        <w:jc w:val="both"/>
      </w:pPr>
      <w:r>
        <w:t xml:space="preserve">Product Manager Senior con 7 años construyendo productos fintech. Especializada en discovery continuo y experimentación: +18% retención en Nubank Lite, −35% abandono KYC en PagoYa.</w:t>
      </w:r>
    </w:p>
    <w:p>
      <w:pPr>
        <w:pStyle w:val="Heading1"/>
      </w:pPr>
      <w:r>
        <w:t xml:space="preserve">Experiencia</w:t>
      </w:r>
    </w:p>
    <w:p>
      <w:pPr>
        <w:keepNext/>
        <w:keepLines/>
        <w:spacing w:after="60" w:before="0" w:line="276"/>
      </w:pPr>
      <w:r>
        <w:rPr>
          <w:b/>
          <w:bCs/>
          <w:color w:val="1A1A1A"/>
        </w:rPr>
        <w:t xml:space="preserve">Product Manager Senior</w:t>
      </w:r>
      <w:r>
        <w:t xml:space="preserve">  ·  Nubank Lite</w:t>
      </w:r>
    </w:p>
    <w:p>
      <w:pPr>
        <w:keepNext/>
        <w:spacing w:after="60" w:line="276"/>
      </w:pPr>
      <w:r>
        <w:rPr>
          <w:i/>
          <w:iCs/>
          <w:color w:val="595959"/>
        </w:rPr>
        <w:t xml:space="preserve">2022 — presente</w:t>
      </w:r>
    </w:p>
    <w:p>
      <w:pPr>
        <w:pStyle w:val="ListParagraph"/>
        <w:keepNext/>
        <w:numPr>
          <w:ilvl w:val="0"/>
          <w:numId w:val="1"/>
        </w:numPr>
        <w:spacing w:line="276"/>
      </w:pPr>
      <w:r>
        <w:t xml:space="preserve">Lideré el rediseño del onboarding: +18% retención a 90 días.</w:t>
      </w:r>
    </w:p>
    <w:p>
      <w:pPr>
        <w:pStyle w:val="ListParagraph"/>
        <w:keepNext/>
        <w:numPr>
          <w:ilvl w:val="0"/>
          <w:numId w:val="1"/>
        </w:numPr>
        <w:spacing w:line="276"/>
      </w:pPr>
      <w:r>
        <w:t xml:space="preserve">Definí la North Star Metric del squad de crédito, adoptada por 4 squads.</w:t>
      </w:r>
    </w:p>
    <w:p>
      <w:pPr>
        <w:pStyle w:val="ListParagraph"/>
        <w:keepNext w:val="false"/>
        <w:numPr>
          <w:ilvl w:val="0"/>
          <w:numId w:val="1"/>
        </w:numPr>
        <w:spacing w:line="276"/>
      </w:pPr>
      <w:r>
        <w:t xml:space="preserve">34 experimentos A/B en 18 meses; 11 con impacto positivo en revenue.</w:t>
      </w:r>
    </w:p>
    <w:p>
      <w:pPr>
        <w:keepNext/>
        <w:keepLines/>
        <w:spacing w:after="60" w:before="200" w:line="276"/>
      </w:pPr>
      <w:r>
        <w:rPr>
          <w:b/>
          <w:bCs/>
          <w:color w:val="1A1A1A"/>
        </w:rPr>
        <w:t xml:space="preserve">Product Manager</w:t>
      </w:r>
      <w:r>
        <w:t xml:space="preserve">  ·  PagoYa</w:t>
      </w:r>
    </w:p>
    <w:p>
      <w:pPr>
        <w:keepNext/>
        <w:spacing w:after="60" w:line="276"/>
      </w:pPr>
      <w:r>
        <w:rPr>
          <w:i/>
          <w:iCs/>
          <w:color w:val="595959"/>
        </w:rPr>
        <w:t xml:space="preserve">2019 — 2022</w:t>
      </w:r>
    </w:p>
    <w:p>
      <w:pPr>
        <w:pStyle w:val="ListParagraph"/>
        <w:keepNext/>
        <w:numPr>
          <w:ilvl w:val="0"/>
          <w:numId w:val="1"/>
        </w:numPr>
        <w:spacing w:line="276"/>
      </w:pPr>
      <w:r>
        <w:t xml:space="preserve">Reduje 35% el abandono del flujo KYC rediseñando la verificación.</w:t>
      </w:r>
    </w:p>
    <w:p>
      <w:pPr>
        <w:pStyle w:val="ListParagraph"/>
        <w:keepNext w:val="false"/>
        <w:numPr>
          <w:ilvl w:val="0"/>
          <w:numId w:val="1"/>
        </w:numPr>
        <w:spacing w:line="276"/>
      </w:pPr>
      <w:r>
        <w:t xml:space="preserve">Lancé pagos QR: 200k transacciones en el primer trimestre.</w:t>
      </w:r>
    </w:p>
    <w:p>
      <w:pPr>
        <w:keepNext/>
        <w:keepLines/>
        <w:spacing w:after="60" w:before="200" w:line="276"/>
      </w:pPr>
      <w:r>
        <w:rPr>
          <w:b/>
          <w:bCs/>
          <w:color w:val="1A1A1A"/>
        </w:rPr>
        <w:t xml:space="preserve">Product Analyst</w:t>
      </w:r>
      <w:r>
        <w:t xml:space="preserve">  ·  TiendaClick</w:t>
      </w:r>
    </w:p>
    <w:p>
      <w:pPr>
        <w:keepNext/>
        <w:spacing w:after="60" w:line="276"/>
      </w:pPr>
      <w:r>
        <w:rPr>
          <w:i/>
          <w:iCs/>
          <w:color w:val="595959"/>
        </w:rPr>
        <w:t xml:space="preserve">2017 — 2019</w:t>
      </w:r>
    </w:p>
    <w:p>
      <w:pPr>
        <w:pStyle w:val="ListParagraph"/>
        <w:keepNext w:val="false"/>
        <w:numPr>
          <w:ilvl w:val="0"/>
          <w:numId w:val="1"/>
        </w:numPr>
        <w:spacing w:line="276"/>
      </w:pPr>
      <w:r>
        <w:t xml:space="preserve">Armé el dashboard de funnel que destrabó 3 decisiones de roadmap.</w:t>
      </w:r>
    </w:p>
    <w:p>
      <w:pPr>
        <w:keepNext/>
        <w:keepLines/>
        <w:spacing w:after="60" w:before="200" w:line="276"/>
      </w:pPr>
      <w:r>
        <w:rPr>
          <w:b/>
          <w:bCs/>
          <w:color w:val="1A1A1A"/>
        </w:rPr>
        <w:t xml:space="preserve">Asistente de Marketing</w:t>
      </w:r>
      <w:r>
        <w:t xml:space="preserve">  ·  Grupo Andino</w:t>
      </w:r>
    </w:p>
    <w:p>
      <w:pPr>
        <w:keepNext/>
        <w:spacing w:after="60" w:line="276"/>
      </w:pPr>
      <w:r>
        <w:rPr>
          <w:i/>
          <w:iCs/>
          <w:color w:val="595959"/>
        </w:rPr>
        <w:t xml:space="preserve">2016 — 2017</w:t>
      </w:r>
    </w:p>
    <w:p>
      <w:pPr>
        <w:pStyle w:val="Heading1"/>
      </w:pPr>
      <w:r>
        <w:t xml:space="preserve">Skills</w:t>
      </w:r>
    </w:p>
    <w:p>
      <w:pPr>
        <w:spacing w:line="276"/>
      </w:pPr>
      <w:r>
        <w:t xml:space="preserve">Product discovery  ·  A/B testing  ·  North Star Metrics  ·  SQL  ·  Amplitude</w:t>
      </w:r>
    </w:p>
    <w:p>
      <w:pPr>
        <w:pStyle w:val="Heading1"/>
      </w:pPr>
      <w:r>
        <w:t xml:space="preserve">Educación</w:t>
      </w:r>
    </w:p>
    <w:p>
      <w:pPr>
        <w:keepNext/>
        <w:keepLines/>
        <w:spacing w:after="60" w:before="0" w:line="276"/>
      </w:pPr>
      <w:r>
        <w:rPr>
          <w:b/>
          <w:bCs/>
          <w:color w:val="1A1A1A"/>
        </w:rPr>
        <w:t xml:space="preserve">Lic. en Administración</w:t>
      </w:r>
      <w:r>
        <w:t xml:space="preserve">  ·  Universidad de Buenos Aires</w:t>
      </w:r>
    </w:p>
    <w:p>
      <w:pPr>
        <w:spacing w:line="276"/>
      </w:pPr>
      <w:r>
        <w:rPr>
          <w:i/>
          <w:iCs/>
          <w:color w:val="595959"/>
        </w:rPr>
        <w:t xml:space="preserve">2016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cs="Aptos" w:eastAsia="Aptos" w:hAnsi="Aptos"/>
        <w:color w:val="262626"/>
        <w:sz w:val="21"/>
        <w:szCs w:val="21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pPr>
      <w:spacing w:after="60" w:line="276"/>
    </w:pPr>
    <w:rPr>
      <w:rFonts w:ascii="Aptos" w:cs="Aptos" w:eastAsia="Aptos" w:hAnsi="Aptos"/>
      <w:b/>
      <w:bCs/>
      <w:color w:val="1A1A1A"/>
      <w:sz w:val="40"/>
      <w:szCs w:val="40"/>
    </w:rPr>
  </w:style>
  <w:style w:type="paragraph" w:styleId="Heading1">
    <w:name w:val="Heading 1"/>
    <w:basedOn w:val="Normal"/>
    <w:next w:val="Normal"/>
    <w:qFormat/>
    <w:pPr>
      <w:keepNext/>
      <w:pBdr>
        <w:bottom w:val="single" w:color="BFBFBF" w:sz="6" w:space="4"/>
      </w:pBdr>
      <w:spacing w:after="140" w:before="320" w:line="276"/>
    </w:pPr>
    <w:rPr>
      <w:rFonts w:ascii="Aptos" w:cs="Aptos" w:eastAsia="Aptos" w:hAnsi="Aptos"/>
      <w:b/>
      <w:bCs/>
      <w:color w:val="404040"/>
      <w:sz w:val="26"/>
      <w:szCs w:val="26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s7sjhfepadsphb_mb8g3" Type="http://schemas.openxmlformats.org/officeDocument/2006/relationships/hyperlink" Target="https://linkedin.com/in/julietafernandez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2026-08-05T20:47:11.466Z</dcterms:created>
  <dcterms:modified xsi:type="dcterms:W3CDTF">2026-08-05T20:47:11.466Z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